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9"/>
      <w:bookmarkStart w:id="1" w:name="OLE_LINK10"/>
      <w:r w:rsidRPr="00E11C0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C04" w:rsidRPr="00E11C04" w:rsidRDefault="00E11C04" w:rsidP="00E1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C0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E11C04" w:rsidRPr="00E11C04" w:rsidRDefault="00E11C04" w:rsidP="00E1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11C0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ГРИГОРЬЕВСКОЕ (СЕЛЬСКОЕ </w:t>
      </w:r>
      <w:proofErr w:type="gramEnd"/>
    </w:p>
    <w:p w:rsidR="00E11C04" w:rsidRPr="00E11C04" w:rsidRDefault="00E11C04" w:rsidP="00E1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11C04">
        <w:rPr>
          <w:rFonts w:ascii="Times New Roman" w:eastAsia="Times New Roman" w:hAnsi="Times New Roman" w:cs="Times New Roman"/>
          <w:b/>
          <w:sz w:val="26"/>
          <w:szCs w:val="26"/>
        </w:rPr>
        <w:t>ПОСЕЛЕНИЕ) ГУСЬ-ХРУСТАЛЬНОГО РАЙОНА ВЛАДИМИРСКОЙ ОБЛАСТИ</w:t>
      </w:r>
      <w:proofErr w:type="gramEnd"/>
    </w:p>
    <w:p w:rsidR="00E11C04" w:rsidRPr="00E11C04" w:rsidRDefault="00E11C04" w:rsidP="00E11C0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40"/>
          <w:szCs w:val="40"/>
        </w:rPr>
      </w:pPr>
      <w:r w:rsidRPr="00E11C04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bookmarkEnd w:id="0"/>
    <w:bookmarkEnd w:id="1"/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1E0"/>
      </w:tblPr>
      <w:tblGrid>
        <w:gridCol w:w="4536"/>
        <w:gridCol w:w="3161"/>
        <w:gridCol w:w="2084"/>
      </w:tblGrid>
      <w:tr w:rsidR="00E11C04" w:rsidRPr="00E11C04" w:rsidTr="00190CF1">
        <w:tc>
          <w:tcPr>
            <w:tcW w:w="4536" w:type="dxa"/>
          </w:tcPr>
          <w:p w:rsidR="00E11C04" w:rsidRPr="00E11C04" w:rsidRDefault="00E11C04" w:rsidP="00E11C04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E11C0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03.12.2021</w:t>
            </w:r>
          </w:p>
          <w:p w:rsidR="00E11C04" w:rsidRPr="00E11C04" w:rsidRDefault="00E11C04" w:rsidP="00E11C04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27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161" w:type="dxa"/>
          </w:tcPr>
          <w:p w:rsidR="00E11C04" w:rsidRPr="00E11C04" w:rsidRDefault="00E11C04" w:rsidP="00E11C04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278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4" w:type="dxa"/>
          </w:tcPr>
          <w:p w:rsidR="00E11C04" w:rsidRPr="00E11C04" w:rsidRDefault="00E11C04" w:rsidP="00E11C04">
            <w:pPr>
              <w:widowControl w:val="0"/>
              <w:snapToGrid w:val="0"/>
              <w:spacing w:before="60" w:after="0" w:line="278" w:lineRule="auto"/>
              <w:ind w:hanging="8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C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№ </w:t>
            </w:r>
            <w:r w:rsidRPr="00E11C0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109</w:t>
            </w:r>
          </w:p>
        </w:tc>
      </w:tr>
      <w:tr w:rsidR="00E11C04" w:rsidRPr="00E11C04" w:rsidTr="00190CF1">
        <w:trPr>
          <w:gridAfter w:val="2"/>
          <w:wAfter w:w="5245" w:type="dxa"/>
          <w:trHeight w:val="2558"/>
        </w:trPr>
        <w:tc>
          <w:tcPr>
            <w:tcW w:w="4536" w:type="dxa"/>
          </w:tcPr>
          <w:p w:rsidR="00E11C04" w:rsidRPr="00E11C04" w:rsidRDefault="00E11C04" w:rsidP="00E1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</w:t>
            </w:r>
            <w:proofErr w:type="gramStart"/>
            <w:r w:rsidRPr="00E1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полномочий главных администраторов доходов  бюджета муниципального образования</w:t>
            </w:r>
            <w:proofErr w:type="gramEnd"/>
            <w:r w:rsidRPr="00E1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Григорьевское (сельское поселение) Гусь-Хрустального района </w:t>
            </w:r>
          </w:p>
        </w:tc>
      </w:tr>
      <w:tr w:rsidR="00E11C04" w:rsidRPr="00E11C04" w:rsidTr="00190CF1">
        <w:trPr>
          <w:gridAfter w:val="2"/>
          <w:wAfter w:w="5245" w:type="dxa"/>
          <w:trHeight w:val="99"/>
        </w:trPr>
        <w:tc>
          <w:tcPr>
            <w:tcW w:w="4536" w:type="dxa"/>
          </w:tcPr>
          <w:p w:rsidR="00E11C04" w:rsidRPr="00E11C04" w:rsidRDefault="00E11C04" w:rsidP="00E11C04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11C04" w:rsidRPr="00E11C04" w:rsidRDefault="00E11C04" w:rsidP="00E1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 xml:space="preserve"> и на основании Устава муниципального образования Григорьевское  (сельское поселение) Гусь – Хрустального района </w:t>
      </w:r>
    </w:p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постановляет: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1. 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(приложение).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от 30.12.2020 №92 «Об утверждении Порядка осуществления органами местного самоуправления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</w:t>
      </w:r>
      <w:r w:rsidRPr="00E11C04">
        <w:rPr>
          <w:rFonts w:ascii="Times New Roman" w:eastAsia="Times New Roman" w:hAnsi="Times New Roman" w:cs="Times New Roman"/>
          <w:bCs/>
          <w:sz w:val="28"/>
          <w:szCs w:val="28"/>
        </w:rPr>
        <w:t>Владимирской области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8"/>
        </w:rPr>
        <w:t>полномочий главных администраторов доходов  бюджета поселения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 исполнением настоящего постановления остается за главой администрации муниципального образования.</w:t>
      </w:r>
    </w:p>
    <w:p w:rsidR="00E11C04" w:rsidRPr="00E11C04" w:rsidRDefault="00E11C04" w:rsidP="00E11C04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района.</w:t>
      </w:r>
    </w:p>
    <w:p w:rsidR="00E11C04" w:rsidRPr="00E11C04" w:rsidRDefault="00E11C04" w:rsidP="00E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04" w:rsidRPr="00E11C04" w:rsidRDefault="00E11C04" w:rsidP="00E1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ab/>
      </w:r>
      <w:r w:rsidRPr="00E11C04">
        <w:rPr>
          <w:rFonts w:ascii="Times New Roman" w:eastAsia="Times New Roman" w:hAnsi="Times New Roman" w:cs="Times New Roman"/>
          <w:sz w:val="28"/>
          <w:szCs w:val="28"/>
        </w:rPr>
        <w:tab/>
      </w:r>
      <w:r w:rsidRPr="00E11C0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А.В. Ширков</w:t>
      </w:r>
    </w:p>
    <w:p w:rsidR="00E11C04" w:rsidRPr="00E11C04" w:rsidRDefault="00E11C04" w:rsidP="00E11C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муниципального образования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Григорьевское (сельское поселение) 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Гусь-Хрустального района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 </w:t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03.12.2021</w:t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E11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109</w:t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color w:val="000000"/>
          <w:sz w:val="28"/>
          <w:szCs w:val="20"/>
        </w:rPr>
        <w:t>Порядок</w:t>
      </w:r>
    </w:p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</w:t>
      </w:r>
    </w:p>
    <w:p w:rsidR="00E11C04" w:rsidRPr="00E11C04" w:rsidRDefault="00E11C04" w:rsidP="00E11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1. Настоящий Порядок регулирует отношения, возникающие при администрировании доходов бюджета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(далее – бюджет, муниципальное образование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>и (или) находящимися в их ведении казенными учреждениями.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(или) находящиеся в их ведении казенные учреждения в качестве главных администраторов доходов бюджета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следующие полномочия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2.1. Формируют и утверждают перечень подведомственных им администраторов доходов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2.2. Представляют в администрацию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 администрации района (далее – финансовое управление)) сведения, необходимые для составления бюджетного прогноза и проекта бюджета на очередной финансовый год и на плановый период, в сроки, установленные муниципальными нормативными правовыми актами: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- информацию о плановых и ожидаемых поступлениях в текущем финансовом году и прогнозируемых на очередной финансовый год и на плановый период суммах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доходов бюджета;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- расчет и методику расчета прогноза поступлений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доходов бюджета в очередном финансовом году и плановом периоде;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- иные сведения, необходимые для составления бюджетного прогноза и проекта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2.3. Представляют в администрацию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управление) сведения, необходимые для составления и ведения кассового плана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2.4. Формируют и представляют в администрацию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в финансовое управление) бюджетную отчетность главного администратора доходов бюджета по формам, установленным законодательством Российской 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Федерации, и в сроки, определенные администрацией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- финансовым управлением).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2.5.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2.6. Утверждают методику прогнозирования поступлений по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доходам бюджета на основании общих требований к такой методике, установленных Правительством Российской Федерации.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2.7. 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доходам на основании общих требований, установленных Правительством Российской Федерации.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2.8. Исполняют полномочия администратора доходов бюджета в случае, установленном пунктом 3 настоящего Порядка.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2.9. Осуществляют иные бюджетные полномочия, установленные Бюджетным </w:t>
      </w:r>
      <w:hyperlink r:id="rId4" w:history="1">
        <w:r w:rsidRPr="00E11C04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В случае изменения состава и (или) функций главных администраторов доходов бюджета главный администратор доходов, который уполномочен на их взимание, доводит эту информацию до администрации муниципального образования </w:t>
      </w:r>
      <w:r w:rsidRPr="00E11C04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(при передаче полномочий – до финансового управления) с приложением копий соответствующих нормативных правовых актов, послуживших основанием для изменений, в течение 5 рабочих дней со дня принятия указанных нормативных правовых актов.</w:t>
      </w:r>
      <w:proofErr w:type="gramEnd"/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3. Главные администраторы доходов бюджета, не имеющие подведомственных администраторов доходов бюджета, исполняют бюджетные полномочия администратора доходов бюджета, установленные Бюджетным </w:t>
      </w:r>
      <w:hyperlink r:id="rId5" w:history="1">
        <w:r w:rsidRPr="00E11C04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 в определенном ими порядке.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Главные администраторы доходов бюджета не позднее 5 рабочих дней со дня утверждения решения о бюджете на очередной финансовый год принимают и доводят правовые акты о наделении администраторов доходов бюджета и казенных учреждений, находящихся в их ведении, полномочиями администраторов доходов бюджета в очередном финансовом году и порядке осуществления ими указанных полномочий, которые должны содержать следующее:</w:t>
      </w:r>
      <w:proofErr w:type="gramEnd"/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4.1. Перечень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доходов бюджета с обязательным указанием нормативных правовых актов, являющихся основанием для администрирования конкретных видов платежей.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4.2. Положения о наделении администраторов доходов бюджета в отношении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ими доходов бюджета следующими бюджетными полномочиями: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4.2.1. Начисление, учет и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4.2.2. Взыскание задолженности по платежам в бюджет, пеней и штрафов.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4.2.3.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Владимирской области (далее – Управление) поручений (сообщений) для осуществления возврата в установленном порядке.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4.2.4. Принятие решения о зачете (уточнении) платежей в бюджет и представление соответствующего уведомления в Управление.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4.2.5. Формирование и представление главному администратору доходов бюджета сведений и бюджетной отчетности в порядке и сроки, установленные главным администратором доходов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4.2.6.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" w:history="1">
        <w:r w:rsidRPr="00E11C04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от 27.07.2010 N 210-ФЗ "Об организации предоставления государственных и муниципальных услуг", за исключением случаев, предусмотренных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законодательством Российской Федерации.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4.2.7. Принятие решений о признании безнадежной к взысканию задолженности по платежам в бюджет по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доходам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4.2.8. Осуществление иных бюджетных полномочий, установленных Бюджетным </w:t>
      </w:r>
      <w:hyperlink r:id="rId7" w:history="1">
        <w:r w:rsidRPr="00E11C04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4.3. Определение порядка заполнения (составления) и отражения в бюджетном учете первичных документов по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администрируемым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доходам бюджета или указание нормативных правовых актов Российской Федерации, регулирующих данные вопросы.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4.4. Определение порядка и сроков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сверки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данных бюджетного учета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доходов бюджета в соответствии с нормативными правовыми актами Российской Федерации.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4.5. Определение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порядка действий администраторов доходов бюджета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при уточнении невыясненных поступлений.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4.6.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8"/>
        </w:rPr>
        <w:t>Определение порядка действий администраторов доходов бюджета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</w:t>
      </w:r>
      <w:bookmarkStart w:id="2" w:name="_GoBack"/>
      <w:bookmarkEnd w:id="2"/>
      <w:r w:rsidRPr="00E11C04">
        <w:rPr>
          <w:rFonts w:ascii="Times New Roman" w:eastAsia="Times New Roman" w:hAnsi="Times New Roman" w:cs="Times New Roman"/>
          <w:sz w:val="28"/>
          <w:szCs w:val="28"/>
        </w:rPr>
        <w:t xml:space="preserve">ации (в том </w:t>
      </w:r>
      <w:r w:rsidRPr="00E11C04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пристава-исполнителя).</w:t>
      </w:r>
      <w:proofErr w:type="gramEnd"/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4.7. Иные положения, необходимые для реализации бюджетных полномочий администратора доходов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Главные администраторы доходов бюджета осуществляют, кроме предусмотренных пунктами 2,3 настоящего Порядка, следующие бюджетные полномочия:</w:t>
      </w:r>
      <w:proofErr w:type="gramEnd"/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5.1. Осуществляют в установленном порядке взаимодействие с Управлением, представляют в Управление документы для открытия, переоформления и закрытия лицевого счета администратора доходов бюджета.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>5.2. Обеспечивают заключение с Управлением договора (соглашения) об обмене электронными документами.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5.3. Доводят до плательщиков сведения о реквизитах счетов, значения ИНН и КПП получателя (администратора поступлений бюджета), код </w:t>
      </w:r>
      <w:proofErr w:type="gramStart"/>
      <w:r w:rsidRPr="00E11C04">
        <w:rPr>
          <w:rFonts w:ascii="Times New Roman" w:eastAsia="Times New Roman" w:hAnsi="Times New Roman" w:cs="Times New Roman"/>
          <w:sz w:val="28"/>
          <w:szCs w:val="20"/>
        </w:rPr>
        <w:t>классификации доходов бюджетов бюджетной классификации Российской Федерации</w:t>
      </w:r>
      <w:proofErr w:type="gram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и другую информацию, необходимую для заполнения платежных документов о переводе денежных средств в соответствующие бюджеты.</w:t>
      </w:r>
    </w:p>
    <w:p w:rsidR="00E11C04" w:rsidRPr="00E11C04" w:rsidRDefault="00E11C04" w:rsidP="00E11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6. Представляют в установленном порядке в Управление реестр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доходов (далее - реестр). Реестр представляется в электронном виде не позднее 5 рабочих дней после утверждения главным администратором доходов бюджета правового акта, наделяющего его полномочиями администратора доходов бюджета, или внесения в него изменений с указанием </w:t>
      </w:r>
      <w:proofErr w:type="spellStart"/>
      <w:r w:rsidRPr="00E11C04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E11C04">
        <w:rPr>
          <w:rFonts w:ascii="Times New Roman" w:eastAsia="Times New Roman" w:hAnsi="Times New Roman" w:cs="Times New Roman"/>
          <w:sz w:val="28"/>
          <w:szCs w:val="20"/>
        </w:rPr>
        <w:t xml:space="preserve"> им доходов и соответствующих кодов бюджетной классификации.</w:t>
      </w:r>
    </w:p>
    <w:p w:rsidR="00E11C04" w:rsidRPr="00E11C04" w:rsidRDefault="00E11C04" w:rsidP="00E1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1C04" w:rsidRPr="00E11C04" w:rsidRDefault="00E11C04" w:rsidP="00E1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0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E11C0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</w:p>
    <w:p w:rsidR="00E11C04" w:rsidRPr="00E11C04" w:rsidRDefault="00E11C04" w:rsidP="00E11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C04" w:rsidRPr="00E11C04" w:rsidRDefault="00E11C04" w:rsidP="00E11C04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40" w:rsidRDefault="00633B40"/>
    <w:sectPr w:rsidR="00633B40" w:rsidSect="00BF6D0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1C04"/>
    <w:rsid w:val="00633B40"/>
    <w:rsid w:val="00E1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55F6F9D5CC028024FBC47D17972AB5F1E8D7682CE51C63953B2F4EB36048637BF208F141BCF3C9255284085UCE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55F6F9D5CC028024FBC47D17972AB5F1E8D778DC951C63953B2F4EB36048637BF208F141BCF3C9255284085UCE2M" TargetMode="External"/><Relationship Id="rId5" Type="http://schemas.openxmlformats.org/officeDocument/2006/relationships/hyperlink" Target="consultantplus://offline/ref=2B455F6F9D5CC028024FBC47D17972AB5F1E8D7682CE51C63953B2F4EB36048637BF208F141BCF3C9255284085UCE2M" TargetMode="External"/><Relationship Id="rId4" Type="http://schemas.openxmlformats.org/officeDocument/2006/relationships/hyperlink" Target="consultantplus://offline/ref=2B455F6F9D5CC028024FBC47D17972AB5F1E8D7682CE51C63953B2F4EB36048637BF208F141BCF3C9255284085UCE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9571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2021-12-09T11:02:00Z</dcterms:created>
  <dcterms:modified xsi:type="dcterms:W3CDTF">2021-12-09T11:03:00Z</dcterms:modified>
</cp:coreProperties>
</file>